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7AF4C" w14:textId="77777777" w:rsidR="007D2884" w:rsidRPr="007D2884" w:rsidRDefault="007D2884" w:rsidP="007D2884">
      <w:pPr>
        <w:jc w:val="center"/>
        <w:rPr>
          <w:b/>
          <w:bCs/>
          <w:sz w:val="36"/>
          <w:szCs w:val="36"/>
          <w:lang w:val="en-US"/>
        </w:rPr>
      </w:pPr>
      <w:r w:rsidRPr="007D2884">
        <w:rPr>
          <w:b/>
          <w:bCs/>
          <w:sz w:val="36"/>
          <w:szCs w:val="36"/>
          <w:lang w:val="en-US"/>
        </w:rPr>
        <w:t>Natural Remedies for Heartburn</w:t>
      </w:r>
      <w:bookmarkStart w:id="0" w:name="foods-and-drinks-to-avoid"/>
    </w:p>
    <w:p w14:paraId="482E6EB9" w14:textId="77777777" w:rsidR="007D2884" w:rsidRDefault="007D2884" w:rsidP="007D2884">
      <w:pPr>
        <w:jc w:val="center"/>
        <w:rPr>
          <w:b/>
          <w:bCs/>
          <w:sz w:val="32"/>
          <w:szCs w:val="32"/>
          <w:lang w:val="en-US"/>
        </w:rPr>
      </w:pPr>
    </w:p>
    <w:p w14:paraId="34D412C2" w14:textId="601CB3E6" w:rsidR="007D2884" w:rsidRPr="007D2884" w:rsidRDefault="007D2884" w:rsidP="007D2884">
      <w:pPr>
        <w:rPr>
          <w:b/>
          <w:bCs/>
          <w:sz w:val="32"/>
          <w:szCs w:val="32"/>
          <w:lang w:val="en-US"/>
        </w:rPr>
      </w:pPr>
      <w:r w:rsidRPr="007D2884">
        <w:rPr>
          <w:rFonts w:ascii="Arial" w:eastAsia="Times New Roman" w:hAnsi="Arial" w:cs="Arial"/>
          <w:b/>
          <w:bCs/>
          <w:color w:val="231F20"/>
          <w:sz w:val="28"/>
          <w:szCs w:val="28"/>
          <w:lang w:eastAsia="en-GB"/>
        </w:rPr>
        <w:t>Know which foods and drinks to avoid</w:t>
      </w:r>
      <w:bookmarkEnd w:id="0"/>
    </w:p>
    <w:p w14:paraId="46E05F2A" w14:textId="77777777" w:rsidR="007D2884" w:rsidRPr="007D2884" w:rsidRDefault="007D2884" w:rsidP="007D2884">
      <w:pPr>
        <w:spacing w:before="375" w:after="375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No matter what your weight, there are certain </w:t>
      </w:r>
      <w:hyperlink r:id="rId5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known trigger foods and drinks</w:t>
        </w:r>
      </w:hyperlink>
      <w:r w:rsidRPr="007D2884">
        <w:rPr>
          <w:rFonts w:ascii="Arial" w:eastAsia="Times New Roman" w:hAnsi="Arial" w:cs="Arial"/>
          <w:color w:val="231F20"/>
          <w:lang w:eastAsia="en-GB"/>
        </w:rPr>
        <w:t> that can increase your risk for acid reflux. With GERD, you should be especially wary of items that can lead to symptoms. Try avoiding </w:t>
      </w:r>
      <w:hyperlink r:id="rId6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the followin</w:t>
        </w:r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g</w:t>
        </w:r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 xml:space="preserve"> foods and beverages</w:t>
        </w:r>
      </w:hyperlink>
      <w:r w:rsidRPr="007D2884">
        <w:rPr>
          <w:rFonts w:ascii="Arial" w:eastAsia="Times New Roman" w:hAnsi="Arial" w:cs="Arial"/>
          <w:color w:val="231F20"/>
          <w:lang w:eastAsia="en-GB"/>
        </w:rPr>
        <w:t>:</w:t>
      </w:r>
    </w:p>
    <w:p w14:paraId="28AF9B10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tomato sauce and other tomato-based products</w:t>
      </w:r>
    </w:p>
    <w:p w14:paraId="73DC6F41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high-fat foods, such as </w:t>
      </w:r>
      <w:hyperlink r:id="rId7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fast food products</w:t>
        </w:r>
      </w:hyperlink>
      <w:r w:rsidRPr="007D2884">
        <w:rPr>
          <w:rFonts w:ascii="Arial" w:eastAsia="Times New Roman" w:hAnsi="Arial" w:cs="Arial"/>
          <w:color w:val="231F20"/>
          <w:lang w:eastAsia="en-GB"/>
        </w:rPr>
        <w:t> and greasy foods</w:t>
      </w:r>
    </w:p>
    <w:p w14:paraId="6AA50486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hyperlink r:id="rId8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fried foods</w:t>
        </w:r>
      </w:hyperlink>
    </w:p>
    <w:p w14:paraId="57AB88E2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citrus fruit juices</w:t>
      </w:r>
    </w:p>
    <w:p w14:paraId="6AAF17C5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soda</w:t>
      </w:r>
    </w:p>
    <w:p w14:paraId="5A2FE051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hyperlink r:id="rId9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caffeine</w:t>
        </w:r>
      </w:hyperlink>
    </w:p>
    <w:p w14:paraId="79BD7803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hyperlink r:id="rId10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chocolate</w:t>
        </w:r>
      </w:hyperlink>
    </w:p>
    <w:p w14:paraId="74B1FD34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hyperlink r:id="rId11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garlic</w:t>
        </w:r>
      </w:hyperlink>
    </w:p>
    <w:p w14:paraId="6B4BA64E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onions</w:t>
      </w:r>
    </w:p>
    <w:p w14:paraId="5037E643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mint</w:t>
      </w:r>
    </w:p>
    <w:p w14:paraId="0B896FC9" w14:textId="77777777" w:rsidR="007D2884" w:rsidRPr="007D2884" w:rsidRDefault="007D2884" w:rsidP="007D28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hyperlink r:id="rId12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alcohol</w:t>
        </w:r>
      </w:hyperlink>
    </w:p>
    <w:p w14:paraId="32922486" w14:textId="77777777" w:rsidR="007D2884" w:rsidRPr="007D2884" w:rsidRDefault="007D2884" w:rsidP="007D2884">
      <w:pPr>
        <w:spacing w:before="375" w:after="375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By limiting or avoiding these triggers altogether, you may experience fewer symptoms. You may also want to keep a food journal to help identify problem foods. </w:t>
      </w:r>
    </w:p>
    <w:p w14:paraId="1357DC4D" w14:textId="02F76FF5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color w:val="231F20"/>
          <w:sz w:val="28"/>
          <w:szCs w:val="28"/>
        </w:rPr>
      </w:pPr>
      <w:bookmarkStart w:id="1" w:name="smaller-meals"/>
      <w:r w:rsidRPr="007D2884">
        <w:rPr>
          <w:rFonts w:ascii="Arial" w:hAnsi="Arial" w:cs="Arial"/>
          <w:color w:val="231F20"/>
          <w:sz w:val="28"/>
          <w:szCs w:val="28"/>
        </w:rPr>
        <w:t>Eat a little, sit up a little longer</w:t>
      </w:r>
      <w:bookmarkEnd w:id="1"/>
    </w:p>
    <w:p w14:paraId="2CAB2541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Eating smaller meals puts less pressure on the stomach, which can prevent the backflow of stomach acids. By eating smaller amounts of food more frequently, you can reduce heartburn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Style w:val="Emphasis"/>
          <w:rFonts w:ascii="Arial" w:hAnsi="Arial" w:cs="Arial"/>
          <w:color w:val="231F20"/>
        </w:rPr>
        <w:t>and</w:t>
      </w:r>
      <w:r w:rsidRPr="007D2884">
        <w:rPr>
          <w:rStyle w:val="apple-converted-space"/>
          <w:rFonts w:ascii="Arial" w:hAnsi="Arial" w:cs="Arial"/>
          <w:i/>
          <w:iCs/>
          <w:color w:val="231F20"/>
        </w:rPr>
        <w:t> </w:t>
      </w:r>
      <w:r w:rsidRPr="007D2884">
        <w:rPr>
          <w:rFonts w:ascii="Arial" w:hAnsi="Arial" w:cs="Arial"/>
          <w:color w:val="231F20"/>
        </w:rPr>
        <w:t>eat fewer calories overall.</w:t>
      </w:r>
    </w:p>
    <w:p w14:paraId="3CC0F9B1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It’s also important to avoid lying down after eating. Doing so can trigger heartburn.</w:t>
      </w:r>
    </w:p>
    <w:p w14:paraId="5237D54A" w14:textId="1049BC36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The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hyperlink r:id="rId13" w:tgtFrame="_blank" w:history="1">
        <w:r w:rsidRPr="007D2884">
          <w:rPr>
            <w:rStyle w:val="Hyperlink"/>
            <w:rFonts w:ascii="Arial" w:hAnsi="Arial" w:cs="Arial"/>
            <w:color w:val="01ADB9"/>
          </w:rPr>
          <w:t>National Institute of Diabetes and Digestive and Kidney Diseases (NIDDK)</w:t>
        </w:r>
      </w:hyperlink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 xml:space="preserve">recommends waiting three hours after eating. Once you go to bed, try elevating your head with pillows to avoid </w:t>
      </w:r>
      <w:r w:rsidR="00047F16" w:rsidRPr="007D2884">
        <w:rPr>
          <w:rFonts w:ascii="Arial" w:hAnsi="Arial" w:cs="Arial"/>
          <w:color w:val="231F20"/>
        </w:rPr>
        <w:t>night time</w:t>
      </w:r>
      <w:r w:rsidRPr="007D2884">
        <w:rPr>
          <w:rFonts w:ascii="Arial" w:hAnsi="Arial" w:cs="Arial"/>
          <w:color w:val="231F20"/>
        </w:rPr>
        <w:t xml:space="preserve"> heartburn.</w:t>
      </w:r>
    </w:p>
    <w:p w14:paraId="722907CF" w14:textId="385A85D3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color w:val="231F20"/>
          <w:sz w:val="28"/>
          <w:szCs w:val="28"/>
        </w:rPr>
      </w:pPr>
      <w:bookmarkStart w:id="2" w:name="dietary-changes"/>
      <w:r w:rsidRPr="007D2884">
        <w:rPr>
          <w:rFonts w:ascii="Arial" w:hAnsi="Arial" w:cs="Arial"/>
          <w:color w:val="231F20"/>
          <w:sz w:val="28"/>
          <w:szCs w:val="28"/>
        </w:rPr>
        <w:t>Eat foods that help</w:t>
      </w:r>
      <w:bookmarkEnd w:id="2"/>
    </w:p>
    <w:p w14:paraId="2B1D7EF2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There’s no one magic food that can treat acid reflux. Still, in addition to avoiding trigger foods, a few other dietary changes can help.</w:t>
      </w:r>
    </w:p>
    <w:p w14:paraId="259BCF60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First, the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hyperlink r:id="rId14" w:tgtFrame="_blank" w:history="1">
        <w:r w:rsidRPr="007D2884">
          <w:rPr>
            <w:rStyle w:val="Hyperlink"/>
            <w:rFonts w:ascii="Arial" w:hAnsi="Arial" w:cs="Arial"/>
            <w:color w:val="01ADB9"/>
          </w:rPr>
          <w:t>American Academy of Family Physicians</w:t>
        </w:r>
      </w:hyperlink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>recommends low-fat,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hyperlink r:id="rId15" w:history="1">
        <w:r w:rsidRPr="007D2884">
          <w:rPr>
            <w:rStyle w:val="Hyperlink"/>
            <w:rFonts w:ascii="Arial" w:hAnsi="Arial" w:cs="Arial"/>
            <w:color w:val="01ADB9"/>
          </w:rPr>
          <w:t>high-protein</w:t>
        </w:r>
      </w:hyperlink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>meals. Reducing dietary fat intake can subsequently decrease your symptoms, while getting enough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hyperlink r:id="rId16" w:history="1">
        <w:r w:rsidRPr="007D2884">
          <w:rPr>
            <w:rStyle w:val="Hyperlink"/>
            <w:rFonts w:ascii="Arial" w:hAnsi="Arial" w:cs="Arial"/>
            <w:color w:val="01ADB9"/>
          </w:rPr>
          <w:t>protein</w:t>
        </w:r>
      </w:hyperlink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>and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proofErr w:type="spellStart"/>
      <w:r w:rsidRPr="007D2884">
        <w:rPr>
          <w:rFonts w:ascii="Arial" w:hAnsi="Arial" w:cs="Arial"/>
          <w:color w:val="231F20"/>
        </w:rPr>
        <w:fldChar w:fldCharType="begin"/>
      </w:r>
      <w:r w:rsidRPr="007D2884">
        <w:rPr>
          <w:rFonts w:ascii="Arial" w:hAnsi="Arial" w:cs="Arial"/>
          <w:color w:val="231F20"/>
        </w:rPr>
        <w:instrText xml:space="preserve"> HYPERLINK "https://www.healthline.com/health/food-nutrition/how-much-fiber-per-day" </w:instrText>
      </w:r>
      <w:r w:rsidRPr="007D2884">
        <w:rPr>
          <w:rFonts w:ascii="Arial" w:hAnsi="Arial" w:cs="Arial"/>
          <w:color w:val="231F20"/>
        </w:rPr>
        <w:fldChar w:fldCharType="separate"/>
      </w:r>
      <w:r w:rsidRPr="007D2884">
        <w:rPr>
          <w:rStyle w:val="Hyperlink"/>
          <w:rFonts w:ascii="Arial" w:hAnsi="Arial" w:cs="Arial"/>
          <w:color w:val="01ADB9"/>
        </w:rPr>
        <w:t>fibe</w:t>
      </w:r>
      <w:r w:rsidRPr="007D2884">
        <w:rPr>
          <w:rStyle w:val="Hyperlink"/>
          <w:rFonts w:ascii="Arial" w:hAnsi="Arial" w:cs="Arial"/>
          <w:color w:val="01ADB9"/>
        </w:rPr>
        <w:t>r</w:t>
      </w:r>
      <w:proofErr w:type="spellEnd"/>
      <w:r w:rsidRPr="007D2884">
        <w:rPr>
          <w:rFonts w:ascii="Arial" w:hAnsi="Arial" w:cs="Arial"/>
          <w:color w:val="231F20"/>
        </w:rPr>
        <w:fldChar w:fldCharType="end"/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>will keep you full and prevent overeating.</w:t>
      </w:r>
    </w:p>
    <w:p w14:paraId="656F57F6" w14:textId="461DDD70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hyperlink r:id="rId17" w:history="1">
        <w:r w:rsidRPr="007D2884">
          <w:rPr>
            <w:rStyle w:val="Hyperlink"/>
            <w:rFonts w:ascii="Arial" w:hAnsi="Arial" w:cs="Arial"/>
            <w:color w:val="01ADB9"/>
          </w:rPr>
          <w:t>Try incorporating some of these foods into your diet to help your acid reflux.</w:t>
        </w:r>
      </w:hyperlink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>After each meal, you may even consider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hyperlink r:id="rId18" w:history="1">
        <w:r w:rsidRPr="007D2884">
          <w:rPr>
            <w:rStyle w:val="Hyperlink"/>
            <w:rFonts w:ascii="Arial" w:hAnsi="Arial" w:cs="Arial"/>
            <w:color w:val="01ADB9"/>
          </w:rPr>
          <w:t>chewing non-mint gum</w:t>
        </w:r>
      </w:hyperlink>
      <w:r w:rsidRPr="007D2884">
        <w:rPr>
          <w:rFonts w:ascii="Arial" w:hAnsi="Arial" w:cs="Arial"/>
          <w:color w:val="231F20"/>
        </w:rPr>
        <w:t xml:space="preserve">. This can help increase saliva in your mouth and keep acid out of the </w:t>
      </w:r>
      <w:r w:rsidR="00047F16">
        <w:rPr>
          <w:rFonts w:ascii="Arial" w:hAnsi="Arial" w:cs="Arial"/>
          <w:color w:val="231F20"/>
        </w:rPr>
        <w:t>o</w:t>
      </w:r>
      <w:r w:rsidRPr="007D2884">
        <w:rPr>
          <w:rFonts w:ascii="Arial" w:hAnsi="Arial" w:cs="Arial"/>
          <w:color w:val="231F20"/>
        </w:rPr>
        <w:t>esophagus.</w:t>
      </w:r>
    </w:p>
    <w:p w14:paraId="4B49586F" w14:textId="77777777" w:rsidR="007D2884" w:rsidRPr="007D2884" w:rsidRDefault="007D2884" w:rsidP="007D2884">
      <w:pPr>
        <w:spacing w:before="375" w:after="375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The following herbs have been used for GERD:</w:t>
      </w:r>
    </w:p>
    <w:p w14:paraId="57D264BA" w14:textId="77777777" w:rsidR="007D2884" w:rsidRPr="007D2884" w:rsidRDefault="007D2884" w:rsidP="007D2884">
      <w:pPr>
        <w:numPr>
          <w:ilvl w:val="0"/>
          <w:numId w:val="2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hyperlink r:id="rId19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chamomile</w:t>
        </w:r>
      </w:hyperlink>
    </w:p>
    <w:p w14:paraId="3D6F1B92" w14:textId="77777777" w:rsidR="007D2884" w:rsidRPr="007D2884" w:rsidRDefault="007D2884" w:rsidP="007D2884">
      <w:pPr>
        <w:numPr>
          <w:ilvl w:val="0"/>
          <w:numId w:val="2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hyperlink r:id="rId20" w:history="1">
        <w:proofErr w:type="spellStart"/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licorice</w:t>
        </w:r>
        <w:proofErr w:type="spellEnd"/>
      </w:hyperlink>
    </w:p>
    <w:p w14:paraId="6A818E5F" w14:textId="77777777" w:rsidR="007D2884" w:rsidRPr="007D2884" w:rsidRDefault="007D2884" w:rsidP="007D2884">
      <w:pPr>
        <w:numPr>
          <w:ilvl w:val="0"/>
          <w:numId w:val="2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hyperlink r:id="rId21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marshmallow</w:t>
        </w:r>
      </w:hyperlink>
    </w:p>
    <w:p w14:paraId="073FC6A8" w14:textId="77777777" w:rsidR="007D2884" w:rsidRPr="007D2884" w:rsidRDefault="007D2884" w:rsidP="007D2884">
      <w:pPr>
        <w:numPr>
          <w:ilvl w:val="0"/>
          <w:numId w:val="2"/>
        </w:numPr>
        <w:spacing w:before="100" w:beforeAutospacing="1" w:after="120"/>
        <w:rPr>
          <w:rFonts w:ascii="Arial" w:eastAsia="Times New Roman" w:hAnsi="Arial" w:cs="Arial"/>
          <w:color w:val="231F20"/>
          <w:lang w:eastAsia="en-GB"/>
        </w:rPr>
      </w:pPr>
      <w:hyperlink r:id="rId22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slippery elm</w:t>
        </w:r>
      </w:hyperlink>
    </w:p>
    <w:p w14:paraId="34B4BCFA" w14:textId="77777777" w:rsidR="007D2884" w:rsidRPr="007D2884" w:rsidRDefault="007D2884" w:rsidP="007D2884">
      <w:pPr>
        <w:spacing w:before="375" w:after="375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These are available in supplement and tincture form, as well as </w:t>
      </w:r>
      <w:hyperlink r:id="rId23" w:history="1">
        <w:r w:rsidRPr="007D2884">
          <w:rPr>
            <w:rFonts w:ascii="Arial" w:eastAsia="Times New Roman" w:hAnsi="Arial" w:cs="Arial"/>
            <w:color w:val="01ADB9"/>
            <w:u w:val="single"/>
            <w:lang w:eastAsia="en-GB"/>
          </w:rPr>
          <w:t>teas</w:t>
        </w:r>
      </w:hyperlink>
      <w:r w:rsidRPr="007D2884">
        <w:rPr>
          <w:rFonts w:ascii="Arial" w:eastAsia="Times New Roman" w:hAnsi="Arial" w:cs="Arial"/>
          <w:color w:val="231F20"/>
          <w:lang w:eastAsia="en-GB"/>
        </w:rPr>
        <w:t>.</w:t>
      </w:r>
    </w:p>
    <w:p w14:paraId="14C2812A" w14:textId="77777777" w:rsidR="007D2884" w:rsidRPr="007D2884" w:rsidRDefault="007D2884" w:rsidP="007D2884">
      <w:pPr>
        <w:spacing w:before="375" w:after="375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The downside to these herbs is that there aren’t enough studies to prove that they can actually treat GERD. Furthermore, they might interfere with medications you may take — check with a doctor before use.</w:t>
      </w:r>
    </w:p>
    <w:p w14:paraId="04E1E088" w14:textId="77777777" w:rsidR="007D2884" w:rsidRPr="007D2884" w:rsidRDefault="007D2884" w:rsidP="007D2884">
      <w:pPr>
        <w:spacing w:before="375" w:after="375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The U.S. Food and Drug Administration (FDA) FDA doesn’t monitor herbs and supplements.</w:t>
      </w:r>
    </w:p>
    <w:p w14:paraId="686F84B1" w14:textId="77777777" w:rsidR="007D2884" w:rsidRPr="007D2884" w:rsidRDefault="007D2884" w:rsidP="007D2884">
      <w:pPr>
        <w:spacing w:before="375" w:after="375"/>
        <w:rPr>
          <w:rFonts w:ascii="Arial" w:eastAsia="Times New Roman" w:hAnsi="Arial" w:cs="Arial"/>
          <w:color w:val="231F20"/>
          <w:lang w:eastAsia="en-GB"/>
        </w:rPr>
      </w:pPr>
      <w:r w:rsidRPr="007D2884">
        <w:rPr>
          <w:rFonts w:ascii="Arial" w:eastAsia="Times New Roman" w:hAnsi="Arial" w:cs="Arial"/>
          <w:color w:val="231F20"/>
          <w:lang w:eastAsia="en-GB"/>
        </w:rPr>
        <w:t>However, personal testimonials report that herbs can be a natural and effective way to reduce the symptoms of GERD. Be sure to purchase herbs from a reputable source.</w:t>
      </w:r>
    </w:p>
    <w:p w14:paraId="4B5FF4FB" w14:textId="77777777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color w:val="231F20"/>
          <w:sz w:val="28"/>
          <w:szCs w:val="28"/>
        </w:rPr>
      </w:pPr>
      <w:bookmarkStart w:id="3" w:name="avoid-tight-clothing"/>
      <w:r w:rsidRPr="007D2884">
        <w:rPr>
          <w:rFonts w:ascii="Arial" w:hAnsi="Arial" w:cs="Arial"/>
          <w:color w:val="231F20"/>
          <w:sz w:val="28"/>
          <w:szCs w:val="28"/>
        </w:rPr>
        <w:t>Avoid tight clothing</w:t>
      </w:r>
      <w:bookmarkEnd w:id="3"/>
    </w:p>
    <w:p w14:paraId="3B461B53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There’s nothing wrong with wearing tight clothing — that is, unless you’re experiencing GERD symptoms.</w:t>
      </w:r>
    </w:p>
    <w:p w14:paraId="0B930656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Wearing clothes that are too tight can increase acid reflux episodes. This is especially the case with tight bottoms and belts: Both place unnecessary pressure on the abdomen, thereby contributing to your heartburn risk. For the sake of acid reflux, loosen up your clothing.</w:t>
      </w:r>
    </w:p>
    <w:p w14:paraId="0629939B" w14:textId="77777777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color w:val="231F20"/>
          <w:sz w:val="28"/>
          <w:szCs w:val="28"/>
        </w:rPr>
      </w:pPr>
      <w:bookmarkStart w:id="4" w:name="loosen-clothing"/>
      <w:r w:rsidRPr="007D2884">
        <w:rPr>
          <w:rFonts w:ascii="Arial" w:hAnsi="Arial" w:cs="Arial"/>
          <w:color w:val="231F20"/>
          <w:sz w:val="28"/>
          <w:szCs w:val="28"/>
        </w:rPr>
        <w:t>Loosen clothing</w:t>
      </w:r>
      <w:bookmarkEnd w:id="4"/>
    </w:p>
    <w:p w14:paraId="04105EAE" w14:textId="4DC2D2CD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Heartburn happens when the contents of your stomach rise up into your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fldChar w:fldCharType="begin"/>
      </w:r>
      <w:r w:rsidRPr="007D2884">
        <w:rPr>
          <w:rFonts w:ascii="Arial" w:hAnsi="Arial" w:cs="Arial"/>
          <w:color w:val="231F20"/>
        </w:rPr>
        <w:instrText xml:space="preserve"> HYPERLINK "https://www.healthline.com/human-body-maps/esophagus" </w:instrText>
      </w:r>
      <w:r w:rsidRPr="007D2884">
        <w:rPr>
          <w:rFonts w:ascii="Arial" w:hAnsi="Arial" w:cs="Arial"/>
          <w:color w:val="231F20"/>
        </w:rPr>
        <w:fldChar w:fldCharType="separate"/>
      </w:r>
      <w:r w:rsidRPr="007D2884">
        <w:rPr>
          <w:rStyle w:val="Hyperlink"/>
          <w:rFonts w:ascii="Arial" w:hAnsi="Arial" w:cs="Arial"/>
          <w:color w:val="01ADB9"/>
        </w:rPr>
        <w:t>esophagus</w:t>
      </w:r>
      <w:r w:rsidRPr="007D2884">
        <w:rPr>
          <w:rFonts w:ascii="Arial" w:hAnsi="Arial" w:cs="Arial"/>
          <w:color w:val="231F20"/>
        </w:rPr>
        <w:fldChar w:fldCharType="end"/>
      </w:r>
      <w:r w:rsidRPr="007D2884">
        <w:rPr>
          <w:rFonts w:ascii="Arial" w:hAnsi="Arial" w:cs="Arial"/>
          <w:color w:val="231F20"/>
        </w:rPr>
        <w:t>, where stomach acids can burn the tissue.</w:t>
      </w:r>
    </w:p>
    <w:p w14:paraId="030CE3A0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In some cases, you might be having an episode of heartburn because tight clothing is compressing your stomach.</w:t>
      </w:r>
    </w:p>
    <w:p w14:paraId="20851D43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If that’s the case, the first thing to do is loosen your belt — or your pants, dress, or whatever else is holding you tight.</w:t>
      </w:r>
    </w:p>
    <w:p w14:paraId="623839FF" w14:textId="77777777" w:rsid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color w:val="231F20"/>
          <w:sz w:val="28"/>
          <w:szCs w:val="28"/>
        </w:rPr>
      </w:pPr>
      <w:bookmarkStart w:id="5" w:name="stand-up-straight"/>
    </w:p>
    <w:p w14:paraId="265187D3" w14:textId="77777777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sz w:val="28"/>
          <w:szCs w:val="28"/>
        </w:rPr>
      </w:pPr>
      <w:bookmarkStart w:id="6" w:name="elevate-upper-body"/>
      <w:bookmarkEnd w:id="5"/>
      <w:r w:rsidRPr="007D2884">
        <w:rPr>
          <w:rFonts w:ascii="Arial" w:hAnsi="Arial" w:cs="Arial"/>
          <w:sz w:val="28"/>
          <w:szCs w:val="28"/>
        </w:rPr>
        <w:lastRenderedPageBreak/>
        <w:t>Elevate your upper body</w:t>
      </w:r>
      <w:bookmarkEnd w:id="6"/>
    </w:p>
    <w:p w14:paraId="20D46047" w14:textId="77777777" w:rsidR="007D2884" w:rsidRPr="007D2884" w:rsidRDefault="007D2884" w:rsidP="007D2884">
      <w:pPr>
        <w:pStyle w:val="NormalWeb"/>
        <w:spacing w:before="375" w:beforeAutospacing="0" w:after="375" w:afterAutospacing="0"/>
      </w:pPr>
      <w:r w:rsidRPr="007D2884">
        <w:t>Lying down can make heartburn worse. When it comes time for bed, adjust your sleeping surface to raise your upper body.</w:t>
      </w:r>
    </w:p>
    <w:p w14:paraId="0E7E473B" w14:textId="77777777" w:rsidR="007D2884" w:rsidRPr="007D2884" w:rsidRDefault="007D2884" w:rsidP="007D2884">
      <w:pPr>
        <w:pStyle w:val="NormalWeb"/>
        <w:spacing w:before="375" w:beforeAutospacing="0" w:after="375" w:afterAutospacing="0"/>
      </w:pPr>
      <w:r w:rsidRPr="007D2884">
        <w:t>According to the</w:t>
      </w:r>
      <w:r w:rsidRPr="007D2884">
        <w:rPr>
          <w:rStyle w:val="apple-converted-space"/>
        </w:rPr>
        <w:t> </w:t>
      </w:r>
      <w:hyperlink r:id="rId24" w:tgtFrame="_blank" w:history="1">
        <w:r w:rsidRPr="007D2884">
          <w:rPr>
            <w:rStyle w:val="Hyperlink"/>
            <w:color w:val="01ADB9"/>
          </w:rPr>
          <w:t>Mayo Clinic</w:t>
        </w:r>
      </w:hyperlink>
      <w:r w:rsidRPr="007D2884">
        <w:t>, lifting your head with extra pillows isn’t usually enough. Instead, the goal is to elevate your body from the waist up.</w:t>
      </w:r>
    </w:p>
    <w:p w14:paraId="1D7F6832" w14:textId="77777777" w:rsidR="007D2884" w:rsidRPr="007D2884" w:rsidRDefault="007D2884" w:rsidP="007D2884">
      <w:pPr>
        <w:pStyle w:val="NormalWeb"/>
        <w:spacing w:before="375" w:beforeAutospacing="0" w:after="375" w:afterAutospacing="0"/>
      </w:pPr>
      <w:r w:rsidRPr="007D2884">
        <w:t>If you have an adjustable bed, set it at a suitable angle to provide relief. If your bed isn’t adjustable, you can change the angle of your sleeping surface by using a</w:t>
      </w:r>
      <w:r w:rsidRPr="007D2884">
        <w:rPr>
          <w:rStyle w:val="apple-converted-space"/>
        </w:rPr>
        <w:t> </w:t>
      </w:r>
      <w:hyperlink r:id="rId25" w:history="1">
        <w:r w:rsidRPr="007D2884">
          <w:rPr>
            <w:rStyle w:val="Hyperlink"/>
            <w:color w:val="01ADB9"/>
          </w:rPr>
          <w:t>wedge pillow</w:t>
        </w:r>
      </w:hyperlink>
      <w:r w:rsidRPr="007D2884">
        <w:t>.</w:t>
      </w:r>
    </w:p>
    <w:p w14:paraId="3BCCFDC3" w14:textId="77777777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color w:val="231F20"/>
          <w:sz w:val="28"/>
          <w:szCs w:val="28"/>
        </w:rPr>
      </w:pPr>
      <w:bookmarkStart w:id="7" w:name="baking-soda"/>
      <w:r w:rsidRPr="007D2884">
        <w:rPr>
          <w:rFonts w:ascii="Arial" w:hAnsi="Arial" w:cs="Arial"/>
          <w:color w:val="231F20"/>
          <w:sz w:val="28"/>
          <w:szCs w:val="28"/>
        </w:rPr>
        <w:t>Mix baking soda with water</w:t>
      </w:r>
      <w:bookmarkEnd w:id="7"/>
    </w:p>
    <w:p w14:paraId="422FF323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You might have a heartburn remedy at hand in your kitchen without even knowing it.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hyperlink r:id="rId26" w:history="1">
        <w:r w:rsidRPr="007D2884">
          <w:rPr>
            <w:rStyle w:val="Hyperlink"/>
            <w:rFonts w:ascii="Arial" w:hAnsi="Arial" w:cs="Arial"/>
            <w:color w:val="01ADB9"/>
          </w:rPr>
          <w:t>Baking soda</w:t>
        </w:r>
      </w:hyperlink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>can calm some episodes of heartburn by neutralizing your stomach acid.</w:t>
      </w:r>
    </w:p>
    <w:p w14:paraId="448F62A0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>To do this, dissolve a teaspoon of baking soda in a glass of water and drink it slowly. In fact, you should drink everything slowly when you have heartburn.</w:t>
      </w:r>
    </w:p>
    <w:p w14:paraId="115F5A85" w14:textId="77777777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sz w:val="28"/>
          <w:szCs w:val="28"/>
        </w:rPr>
      </w:pPr>
      <w:bookmarkStart w:id="8" w:name="ginger"/>
      <w:bookmarkStart w:id="9" w:name="apple-cider-vinegar"/>
      <w:r w:rsidRPr="007D2884">
        <w:rPr>
          <w:rFonts w:ascii="Arial" w:hAnsi="Arial" w:cs="Arial"/>
          <w:sz w:val="28"/>
          <w:szCs w:val="28"/>
        </w:rPr>
        <w:t>Sip apple cider vinegar</w:t>
      </w:r>
      <w:bookmarkEnd w:id="9"/>
    </w:p>
    <w:p w14:paraId="12205DE9" w14:textId="77777777" w:rsidR="007D2884" w:rsidRPr="007D2884" w:rsidRDefault="007D2884" w:rsidP="007D2884">
      <w:pPr>
        <w:pStyle w:val="NormalWeb"/>
        <w:spacing w:before="375" w:beforeAutospacing="0" w:after="375" w:afterAutospacing="0"/>
      </w:pPr>
      <w:hyperlink r:id="rId27" w:history="1">
        <w:r w:rsidRPr="007D2884">
          <w:rPr>
            <w:rStyle w:val="Hyperlink"/>
            <w:color w:val="01ADB9"/>
            <w:u w:val="none"/>
          </w:rPr>
          <w:t>Apple cider vinegar</w:t>
        </w:r>
      </w:hyperlink>
      <w:r w:rsidRPr="007D2884">
        <w:rPr>
          <w:rStyle w:val="apple-converted-space"/>
        </w:rPr>
        <w:t> </w:t>
      </w:r>
      <w:r w:rsidRPr="007D2884">
        <w:t>is another home remedy that some people use to treat heartburn, believing that it may neutralize stomach acid.</w:t>
      </w:r>
    </w:p>
    <w:p w14:paraId="7EBF72F5" w14:textId="01274308" w:rsidR="007D2884" w:rsidRPr="007D2884" w:rsidRDefault="007D2884" w:rsidP="007D2884">
      <w:pPr>
        <w:pStyle w:val="NormalWeb"/>
        <w:spacing w:before="375" w:beforeAutospacing="0" w:after="375" w:afterAutospacing="0"/>
      </w:pPr>
      <w:r w:rsidRPr="007D2884">
        <w:t>One researcher</w:t>
      </w:r>
      <w:r w:rsidRPr="007D2884">
        <w:rPr>
          <w:rStyle w:val="apple-converted-space"/>
        </w:rPr>
        <w:t> </w:t>
      </w:r>
      <w:hyperlink r:id="rId28" w:tgtFrame="_blank" w:history="1">
        <w:r w:rsidRPr="007D2884">
          <w:rPr>
            <w:rStyle w:val="Hyperlink"/>
            <w:color w:val="01ADB9"/>
            <w:u w:val="none"/>
          </w:rPr>
          <w:t>suggested</w:t>
        </w:r>
      </w:hyperlink>
      <w:r w:rsidRPr="007D2884">
        <w:rPr>
          <w:rStyle w:val="apple-converted-space"/>
        </w:rPr>
        <w:t> </w:t>
      </w:r>
      <w:r w:rsidRPr="007D2884">
        <w:t>that drinking diluted apple cider vinegar after a meal may help alleviate heartburn for some people. However, these effects didn’t reach the level of statistical significance</w:t>
      </w:r>
      <w:r w:rsidR="00047F16">
        <w:t>,</w:t>
      </w:r>
      <w:r w:rsidRPr="007D2884">
        <w:t xml:space="preserve"> so more research is needed.</w:t>
      </w:r>
    </w:p>
    <w:p w14:paraId="11AA0D81" w14:textId="77777777" w:rsidR="007D2884" w:rsidRPr="007D2884" w:rsidRDefault="007D2884" w:rsidP="007D2884">
      <w:pPr>
        <w:pStyle w:val="NormalWeb"/>
        <w:spacing w:before="375" w:beforeAutospacing="0" w:after="375" w:afterAutospacing="0"/>
      </w:pPr>
      <w:r w:rsidRPr="007D2884">
        <w:t>If you decide to try this remedy, dilute the apple cider vinegar with water and drink it after your meal.</w:t>
      </w:r>
    </w:p>
    <w:p w14:paraId="20CBFD2D" w14:textId="77777777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sz w:val="28"/>
          <w:szCs w:val="28"/>
        </w:rPr>
      </w:pPr>
      <w:r w:rsidRPr="007D2884">
        <w:rPr>
          <w:rFonts w:ascii="Arial" w:hAnsi="Arial" w:cs="Arial"/>
          <w:sz w:val="28"/>
          <w:szCs w:val="28"/>
        </w:rPr>
        <w:t>Try ginger</w:t>
      </w:r>
      <w:bookmarkEnd w:id="8"/>
    </w:p>
    <w:p w14:paraId="4CBC6576" w14:textId="4ACBA289" w:rsidR="007D2884" w:rsidRPr="007D2884" w:rsidRDefault="007D2884" w:rsidP="007D2884">
      <w:pPr>
        <w:pStyle w:val="NormalWeb"/>
        <w:spacing w:before="375" w:beforeAutospacing="0" w:after="375" w:afterAutospacing="0"/>
      </w:pPr>
      <w:hyperlink r:id="rId29" w:history="1">
        <w:r w:rsidRPr="007D2884">
          <w:rPr>
            <w:rStyle w:val="Hyperlink"/>
            <w:color w:val="01ADB9"/>
            <w:u w:val="none"/>
          </w:rPr>
          <w:t>Ginger</w:t>
        </w:r>
      </w:hyperlink>
      <w:r w:rsidRPr="007D2884">
        <w:rPr>
          <w:rStyle w:val="apple-converted-space"/>
        </w:rPr>
        <w:t> </w:t>
      </w:r>
      <w:r w:rsidRPr="007D2884">
        <w:t>has been used as a folk remedy for heartburn for centuries. Ginger can</w:t>
      </w:r>
      <w:r w:rsidRPr="007D2884">
        <w:rPr>
          <w:rStyle w:val="apple-converted-space"/>
        </w:rPr>
        <w:t> </w:t>
      </w:r>
      <w:r w:rsidR="00047F16">
        <w:t xml:space="preserve">help </w:t>
      </w:r>
      <w:proofErr w:type="spellStart"/>
      <w:r w:rsidR="00047F16">
        <w:t>releive</w:t>
      </w:r>
      <w:proofErr w:type="spellEnd"/>
      <w:r w:rsidR="00047F16" w:rsidRPr="007D2884">
        <w:t xml:space="preserve"> </w:t>
      </w:r>
      <w:r w:rsidRPr="007D2884">
        <w:t>nausea, so some believe it may be worth trying for heartburn, too.</w:t>
      </w:r>
    </w:p>
    <w:p w14:paraId="728D4FF5" w14:textId="7FF61256" w:rsidR="007D2884" w:rsidRPr="007D2884" w:rsidRDefault="007D2884" w:rsidP="007D2884">
      <w:pPr>
        <w:pStyle w:val="NormalWeb"/>
        <w:spacing w:before="375" w:beforeAutospacing="0" w:after="375" w:afterAutospacing="0"/>
      </w:pPr>
      <w:r w:rsidRPr="007D2884">
        <w:t>Consider adding grated or diced ginger root to your favo</w:t>
      </w:r>
      <w:r>
        <w:t>u</w:t>
      </w:r>
      <w:r w:rsidRPr="007D2884">
        <w:t>rite stir-fry recipes, soups, and other foods. To make ginger tea, steep raw ginger root, dried ginger root, or ginger tea bags in boiling water.</w:t>
      </w:r>
    </w:p>
    <w:p w14:paraId="32416004" w14:textId="172BA217" w:rsidR="007D2884" w:rsidRPr="007D2884" w:rsidRDefault="007D2884" w:rsidP="007D2884">
      <w:pPr>
        <w:pStyle w:val="NormalWeb"/>
        <w:spacing w:before="375" w:beforeAutospacing="0" w:after="375" w:afterAutospacing="0"/>
      </w:pPr>
      <w:r w:rsidRPr="007D2884">
        <w:t>It’s probably best to avoid ginger ale, though. Carbonated beverages are a common heartburn trigger, and most brands of ginger ale are made with artificial flavo</w:t>
      </w:r>
      <w:r>
        <w:t>u</w:t>
      </w:r>
      <w:r w:rsidRPr="007D2884">
        <w:t>ring rather than the real thing.</w:t>
      </w:r>
    </w:p>
    <w:p w14:paraId="050B49EE" w14:textId="77777777" w:rsid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color w:val="231F20"/>
          <w:sz w:val="28"/>
          <w:szCs w:val="28"/>
        </w:rPr>
      </w:pPr>
      <w:bookmarkStart w:id="10" w:name="licorice"/>
    </w:p>
    <w:p w14:paraId="69787BEB" w14:textId="47899AFA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color w:val="231F20"/>
          <w:sz w:val="28"/>
          <w:szCs w:val="28"/>
        </w:rPr>
      </w:pPr>
      <w:r w:rsidRPr="007D2884">
        <w:rPr>
          <w:rFonts w:ascii="Arial" w:hAnsi="Arial" w:cs="Arial"/>
          <w:color w:val="231F20"/>
          <w:sz w:val="28"/>
          <w:szCs w:val="28"/>
        </w:rPr>
        <w:lastRenderedPageBreak/>
        <w:t>Stand up straight</w:t>
      </w:r>
    </w:p>
    <w:p w14:paraId="4E36E2AD" w14:textId="2F0613A0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 xml:space="preserve">Your posture can also contribute to heartburn. If you’re sitting or lying down, try standing up. If you’re already standing, try standing up </w:t>
      </w:r>
      <w:proofErr w:type="gramStart"/>
      <w:r w:rsidRPr="007D2884">
        <w:rPr>
          <w:rFonts w:ascii="Arial" w:hAnsi="Arial" w:cs="Arial"/>
          <w:color w:val="231F20"/>
        </w:rPr>
        <w:t>more straight</w:t>
      </w:r>
      <w:proofErr w:type="gramEnd"/>
      <w:r w:rsidRPr="007D2884">
        <w:rPr>
          <w:rFonts w:ascii="Arial" w:hAnsi="Arial" w:cs="Arial"/>
          <w:color w:val="231F20"/>
        </w:rPr>
        <w:t>.</w:t>
      </w:r>
    </w:p>
    <w:p w14:paraId="2AA2EDCD" w14:textId="4AE9548A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 xml:space="preserve">An upright posture puts less pressure on your lower </w:t>
      </w:r>
      <w:r>
        <w:rPr>
          <w:rFonts w:ascii="Arial" w:hAnsi="Arial" w:cs="Arial"/>
          <w:color w:val="231F20"/>
        </w:rPr>
        <w:t>o</w:t>
      </w:r>
      <w:r w:rsidRPr="007D2884">
        <w:rPr>
          <w:rFonts w:ascii="Arial" w:hAnsi="Arial" w:cs="Arial"/>
          <w:color w:val="231F20"/>
        </w:rPr>
        <w:t xml:space="preserve">esophageal sphincter (LES). Your LES is a ring of muscle that helps stop stomach acid from rising into your </w:t>
      </w:r>
      <w:r>
        <w:rPr>
          <w:rFonts w:ascii="Arial" w:hAnsi="Arial" w:cs="Arial"/>
          <w:color w:val="231F20"/>
        </w:rPr>
        <w:t>o</w:t>
      </w:r>
      <w:r w:rsidRPr="007D2884">
        <w:rPr>
          <w:rFonts w:ascii="Arial" w:hAnsi="Arial" w:cs="Arial"/>
          <w:color w:val="231F20"/>
        </w:rPr>
        <w:t>esophagus.</w:t>
      </w:r>
    </w:p>
    <w:p w14:paraId="110D5698" w14:textId="77777777" w:rsidR="007D2884" w:rsidRPr="007D2884" w:rsidRDefault="007D2884" w:rsidP="007D2884">
      <w:pPr>
        <w:pStyle w:val="Heading2"/>
        <w:spacing w:before="675" w:beforeAutospacing="0" w:after="225" w:afterAutospacing="0"/>
        <w:rPr>
          <w:rFonts w:ascii="Arial" w:hAnsi="Arial" w:cs="Arial"/>
          <w:color w:val="231F20"/>
          <w:sz w:val="28"/>
          <w:szCs w:val="28"/>
        </w:rPr>
      </w:pPr>
      <w:r w:rsidRPr="007D2884">
        <w:rPr>
          <w:rFonts w:ascii="Arial" w:hAnsi="Arial" w:cs="Arial"/>
          <w:color w:val="231F20"/>
          <w:sz w:val="28"/>
          <w:szCs w:val="28"/>
        </w:rPr>
        <w:t xml:space="preserve">Take </w:t>
      </w:r>
      <w:proofErr w:type="spellStart"/>
      <w:r w:rsidRPr="007D2884">
        <w:rPr>
          <w:rFonts w:ascii="Arial" w:hAnsi="Arial" w:cs="Arial"/>
          <w:color w:val="231F20"/>
          <w:sz w:val="28"/>
          <w:szCs w:val="28"/>
        </w:rPr>
        <w:t>licorice</w:t>
      </w:r>
      <w:proofErr w:type="spellEnd"/>
      <w:r w:rsidRPr="007D2884">
        <w:rPr>
          <w:rFonts w:ascii="Arial" w:hAnsi="Arial" w:cs="Arial"/>
          <w:color w:val="231F20"/>
          <w:sz w:val="28"/>
          <w:szCs w:val="28"/>
        </w:rPr>
        <w:t xml:space="preserve"> supplements</w:t>
      </w:r>
      <w:bookmarkEnd w:id="10"/>
    </w:p>
    <w:p w14:paraId="47BFB03A" w14:textId="6DA7C7F5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hyperlink r:id="rId30" w:history="1">
        <w:proofErr w:type="spellStart"/>
        <w:r w:rsidRPr="007D2884">
          <w:rPr>
            <w:rStyle w:val="Hyperlink"/>
            <w:rFonts w:ascii="Arial" w:hAnsi="Arial" w:cs="Arial"/>
            <w:color w:val="01ADB9"/>
            <w:u w:val="none"/>
          </w:rPr>
          <w:t>Lico</w:t>
        </w:r>
        <w:r w:rsidRPr="007D2884">
          <w:rPr>
            <w:rStyle w:val="Hyperlink"/>
            <w:rFonts w:ascii="Arial" w:hAnsi="Arial" w:cs="Arial"/>
            <w:color w:val="01ADB9"/>
            <w:u w:val="none"/>
          </w:rPr>
          <w:t>r</w:t>
        </w:r>
        <w:r w:rsidRPr="007D2884">
          <w:rPr>
            <w:rStyle w:val="Hyperlink"/>
            <w:rFonts w:ascii="Arial" w:hAnsi="Arial" w:cs="Arial"/>
            <w:color w:val="01ADB9"/>
            <w:u w:val="none"/>
          </w:rPr>
          <w:t>ice</w:t>
        </w:r>
        <w:proofErr w:type="spellEnd"/>
        <w:r w:rsidRPr="007D2884">
          <w:rPr>
            <w:rStyle w:val="Hyperlink"/>
            <w:rFonts w:ascii="Arial" w:hAnsi="Arial" w:cs="Arial"/>
            <w:color w:val="01ADB9"/>
            <w:u w:val="none"/>
          </w:rPr>
          <w:t xml:space="preserve"> root</w:t>
        </w:r>
      </w:hyperlink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 xml:space="preserve">is another folk remedy that’s been used to treat heartburn. It’s believed that it might help increase the mucous coating of your </w:t>
      </w:r>
      <w:r>
        <w:rPr>
          <w:rFonts w:ascii="Arial" w:hAnsi="Arial" w:cs="Arial"/>
          <w:color w:val="231F20"/>
        </w:rPr>
        <w:t>o</w:t>
      </w:r>
      <w:r w:rsidRPr="007D2884">
        <w:rPr>
          <w:rFonts w:ascii="Arial" w:hAnsi="Arial" w:cs="Arial"/>
          <w:color w:val="231F20"/>
        </w:rPr>
        <w:t xml:space="preserve">esophageal lining, which may protect your </w:t>
      </w:r>
      <w:r>
        <w:rPr>
          <w:rFonts w:ascii="Arial" w:hAnsi="Arial" w:cs="Arial"/>
          <w:color w:val="231F20"/>
        </w:rPr>
        <w:t>o</w:t>
      </w:r>
      <w:r w:rsidRPr="007D2884">
        <w:rPr>
          <w:rFonts w:ascii="Arial" w:hAnsi="Arial" w:cs="Arial"/>
          <w:color w:val="231F20"/>
        </w:rPr>
        <w:t>esophagus from damage caused by stomach acid.</w:t>
      </w:r>
    </w:p>
    <w:p w14:paraId="1FD884F4" w14:textId="77777777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hyperlink r:id="rId31" w:history="1">
        <w:proofErr w:type="spellStart"/>
        <w:r w:rsidRPr="007D2884">
          <w:rPr>
            <w:rStyle w:val="Hyperlink"/>
            <w:rFonts w:ascii="Arial" w:hAnsi="Arial" w:cs="Arial"/>
            <w:color w:val="01ADB9"/>
            <w:u w:val="none"/>
          </w:rPr>
          <w:t>Deglycyrrhizinated</w:t>
        </w:r>
        <w:proofErr w:type="spellEnd"/>
        <w:r w:rsidRPr="007D2884">
          <w:rPr>
            <w:rStyle w:val="Hyperlink"/>
            <w:rFonts w:ascii="Arial" w:hAnsi="Arial" w:cs="Arial"/>
            <w:color w:val="01ADB9"/>
            <w:u w:val="none"/>
          </w:rPr>
          <w:t xml:space="preserve"> </w:t>
        </w:r>
        <w:proofErr w:type="spellStart"/>
        <w:r w:rsidRPr="007D2884">
          <w:rPr>
            <w:rStyle w:val="Hyperlink"/>
            <w:rFonts w:ascii="Arial" w:hAnsi="Arial" w:cs="Arial"/>
            <w:color w:val="01ADB9"/>
            <w:u w:val="none"/>
          </w:rPr>
          <w:t>licorice</w:t>
        </w:r>
        <w:proofErr w:type="spellEnd"/>
        <w:r w:rsidRPr="007D2884">
          <w:rPr>
            <w:rStyle w:val="Hyperlink"/>
            <w:rFonts w:ascii="Arial" w:hAnsi="Arial" w:cs="Arial"/>
            <w:color w:val="01ADB9"/>
            <w:u w:val="none"/>
          </w:rPr>
          <w:t xml:space="preserve"> (DGL)</w:t>
        </w:r>
      </w:hyperlink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 xml:space="preserve">is a supplement that contains </w:t>
      </w:r>
      <w:proofErr w:type="spellStart"/>
      <w:r w:rsidRPr="007D2884">
        <w:rPr>
          <w:rFonts w:ascii="Arial" w:hAnsi="Arial" w:cs="Arial"/>
          <w:color w:val="231F20"/>
        </w:rPr>
        <w:t>licorice</w:t>
      </w:r>
      <w:proofErr w:type="spellEnd"/>
      <w:r w:rsidRPr="007D2884">
        <w:rPr>
          <w:rFonts w:ascii="Arial" w:hAnsi="Arial" w:cs="Arial"/>
          <w:color w:val="231F20"/>
        </w:rPr>
        <w:t xml:space="preserve"> that’s been processed to remove much of its glycyrrhizin, a compound that can cause adverse side effects.</w:t>
      </w:r>
    </w:p>
    <w:p w14:paraId="50713CFC" w14:textId="359E7666" w:rsidR="007D2884" w:rsidRPr="007D2884" w:rsidRDefault="007D2884" w:rsidP="007D2884">
      <w:pPr>
        <w:pStyle w:val="NormalWeb"/>
        <w:spacing w:before="375" w:beforeAutospacing="0" w:after="375" w:afterAutospacing="0"/>
        <w:rPr>
          <w:rFonts w:ascii="Arial" w:hAnsi="Arial" w:cs="Arial"/>
          <w:color w:val="231F20"/>
        </w:rPr>
      </w:pPr>
      <w:r w:rsidRPr="007D2884">
        <w:rPr>
          <w:rFonts w:ascii="Arial" w:hAnsi="Arial" w:cs="Arial"/>
          <w:color w:val="231F20"/>
        </w:rPr>
        <w:t xml:space="preserve">Eating too much </w:t>
      </w:r>
      <w:proofErr w:type="spellStart"/>
      <w:r w:rsidRPr="007D2884">
        <w:rPr>
          <w:rFonts w:ascii="Arial" w:hAnsi="Arial" w:cs="Arial"/>
          <w:color w:val="231F20"/>
        </w:rPr>
        <w:t>licorice</w:t>
      </w:r>
      <w:proofErr w:type="spellEnd"/>
      <w:r w:rsidRPr="007D2884">
        <w:rPr>
          <w:rFonts w:ascii="Arial" w:hAnsi="Arial" w:cs="Arial"/>
          <w:color w:val="231F20"/>
        </w:rPr>
        <w:t xml:space="preserve"> or DGL</w:t>
      </w:r>
      <w:r w:rsidRPr="007D2884">
        <w:rPr>
          <w:rStyle w:val="apple-converted-space"/>
          <w:rFonts w:ascii="Arial" w:hAnsi="Arial" w:cs="Arial"/>
          <w:color w:val="231F20"/>
        </w:rPr>
        <w:t> </w:t>
      </w:r>
      <w:hyperlink r:id="rId32" w:tgtFrame="_blank" w:history="1">
        <w:r w:rsidRPr="007D2884">
          <w:rPr>
            <w:rStyle w:val="Hyperlink"/>
            <w:rFonts w:ascii="Arial" w:hAnsi="Arial" w:cs="Arial"/>
            <w:color w:val="01ADB9"/>
            <w:u w:val="none"/>
          </w:rPr>
          <w:t>may</w:t>
        </w:r>
      </w:hyperlink>
      <w:r w:rsidRPr="007D2884">
        <w:rPr>
          <w:rStyle w:val="apple-converted-space"/>
          <w:rFonts w:ascii="Arial" w:hAnsi="Arial" w:cs="Arial"/>
          <w:color w:val="231F20"/>
        </w:rPr>
        <w:t> </w:t>
      </w:r>
      <w:r w:rsidRPr="007D2884">
        <w:rPr>
          <w:rFonts w:ascii="Arial" w:hAnsi="Arial" w:cs="Arial"/>
          <w:color w:val="231F20"/>
        </w:rPr>
        <w:t xml:space="preserve">raise your blood pressure, lower your potassium levels, and interfere with certain medications. Always talk to your doctor before taking </w:t>
      </w:r>
      <w:proofErr w:type="spellStart"/>
      <w:r w:rsidRPr="007D2884">
        <w:rPr>
          <w:rFonts w:ascii="Arial" w:hAnsi="Arial" w:cs="Arial"/>
          <w:color w:val="231F20"/>
        </w:rPr>
        <w:t>licorice</w:t>
      </w:r>
      <w:proofErr w:type="spellEnd"/>
      <w:r w:rsidRPr="007D2884">
        <w:rPr>
          <w:rFonts w:ascii="Arial" w:hAnsi="Arial" w:cs="Arial"/>
          <w:color w:val="231F20"/>
        </w:rPr>
        <w:t xml:space="preserve"> or DGL supplements.</w:t>
      </w:r>
    </w:p>
    <w:p w14:paraId="21497340" w14:textId="77777777" w:rsidR="007D2884" w:rsidRPr="007D2884" w:rsidRDefault="007D2884" w:rsidP="007D2884">
      <w:pPr>
        <w:rPr>
          <w:b/>
          <w:bCs/>
          <w:lang w:val="en-US"/>
        </w:rPr>
      </w:pPr>
    </w:p>
    <w:p w14:paraId="1231D072" w14:textId="77777777" w:rsidR="007D2884" w:rsidRPr="007D2884" w:rsidRDefault="007D2884" w:rsidP="007D2884">
      <w:pPr>
        <w:rPr>
          <w:lang w:val="en-US"/>
        </w:rPr>
      </w:pPr>
    </w:p>
    <w:sectPr w:rsidR="007D2884" w:rsidRPr="007D2884" w:rsidSect="007D28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65A51"/>
    <w:multiLevelType w:val="multilevel"/>
    <w:tmpl w:val="27C0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45B8A"/>
    <w:multiLevelType w:val="multilevel"/>
    <w:tmpl w:val="F04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84"/>
    <w:rsid w:val="00047F16"/>
    <w:rsid w:val="005811BA"/>
    <w:rsid w:val="007D2884"/>
    <w:rsid w:val="0089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1BB8"/>
  <w15:chartTrackingRefBased/>
  <w15:docId w15:val="{591F4C0A-131B-AB40-AF95-9092971C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28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8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28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D2884"/>
  </w:style>
  <w:style w:type="character" w:styleId="Hyperlink">
    <w:name w:val="Hyperlink"/>
    <w:basedOn w:val="DefaultParagraphFont"/>
    <w:uiPriority w:val="99"/>
    <w:semiHidden/>
    <w:unhideWhenUsed/>
    <w:rsid w:val="007D288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D2884"/>
    <w:rPr>
      <w:i/>
      <w:iCs/>
    </w:rPr>
  </w:style>
  <w:style w:type="character" w:customStyle="1" w:styleId="sro">
    <w:name w:val="sro"/>
    <w:basedOn w:val="DefaultParagraphFont"/>
    <w:rsid w:val="007D2884"/>
  </w:style>
  <w:style w:type="character" w:styleId="FollowedHyperlink">
    <w:name w:val="FollowedHyperlink"/>
    <w:basedOn w:val="DefaultParagraphFont"/>
    <w:uiPriority w:val="99"/>
    <w:semiHidden/>
    <w:unhideWhenUsed/>
    <w:rsid w:val="007D2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ddk.nih.gov/health-information/digestive-diseases/acid-reflux-ger-gerd-adults/treatment" TargetMode="External"/><Relationship Id="rId18" Type="http://schemas.openxmlformats.org/officeDocument/2006/relationships/hyperlink" Target="https://www.healthline.com/health/digestive-health/chewing-gum-acid-reflux" TargetMode="External"/><Relationship Id="rId26" Type="http://schemas.openxmlformats.org/officeDocument/2006/relationships/hyperlink" Target="https://www.healthline.com/health/gerd/baking-so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lthline.com/health/food-nutrition/marshmallow-roo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healthline.com/health/fast-food-effects-on-body" TargetMode="External"/><Relationship Id="rId12" Type="http://schemas.openxmlformats.org/officeDocument/2006/relationships/hyperlink" Target="https://www.healthline.com/health/alcohol/effects-on-body" TargetMode="External"/><Relationship Id="rId17" Type="http://schemas.openxmlformats.org/officeDocument/2006/relationships/hyperlink" Target="https://www.healthline.com/health/gerd/diet-nutrition" TargetMode="External"/><Relationship Id="rId25" Type="http://schemas.openxmlformats.org/officeDocument/2006/relationships/hyperlink" Target="https://www.healthline.com/health/gerd/wedge-pillow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ealthline.com/nutrition/how-much-protein-per-day" TargetMode="External"/><Relationship Id="rId20" Type="http://schemas.openxmlformats.org/officeDocument/2006/relationships/hyperlink" Target="https://www.healthline.com/health/digestive-health/dgl-for-acid-reflux" TargetMode="External"/><Relationship Id="rId29" Type="http://schemas.openxmlformats.org/officeDocument/2006/relationships/hyperlink" Target="https://www.healthline.com/health/digestive-health/ginger-for-acid-reflu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althline.com/health/gerd/foods-to-avoid" TargetMode="External"/><Relationship Id="rId11" Type="http://schemas.openxmlformats.org/officeDocument/2006/relationships/hyperlink" Target="https://www.healthline.com/health/digestive-health/garlic-acid-reflux" TargetMode="External"/><Relationship Id="rId24" Type="http://schemas.openxmlformats.org/officeDocument/2006/relationships/hyperlink" Target="http://www.mayoclinic.org/diseases-conditions/heartburn/basics/lifestyle-home-remedies/con-20019545" TargetMode="External"/><Relationship Id="rId32" Type="http://schemas.openxmlformats.org/officeDocument/2006/relationships/hyperlink" Target="https://nccih.nih.gov/health/licoriceroot" TargetMode="External"/><Relationship Id="rId5" Type="http://schemas.openxmlformats.org/officeDocument/2006/relationships/hyperlink" Target="https://www.healthline.com/health/gerd/triggers" TargetMode="External"/><Relationship Id="rId15" Type="http://schemas.openxmlformats.org/officeDocument/2006/relationships/hyperlink" Target="https://www.healthline.com/nutrition/20-delicious-high-protein-foods" TargetMode="External"/><Relationship Id="rId23" Type="http://schemas.openxmlformats.org/officeDocument/2006/relationships/hyperlink" Target="https://www.healthline.com/health/gerd/beverages" TargetMode="External"/><Relationship Id="rId28" Type="http://schemas.openxmlformats.org/officeDocument/2006/relationships/hyperlink" Target="https://repository.asu.edu/attachments/166181/content/Yeh_asu_0010N_15671.pdf" TargetMode="External"/><Relationship Id="rId10" Type="http://schemas.openxmlformats.org/officeDocument/2006/relationships/hyperlink" Target="https://www.healthline.com/health/digestive-health/chocolate-and-acid-reflux" TargetMode="External"/><Relationship Id="rId19" Type="http://schemas.openxmlformats.org/officeDocument/2006/relationships/hyperlink" Target="https://www.healthline.com/health/digestive-health/chamomile-tea-acid-reflux" TargetMode="External"/><Relationship Id="rId31" Type="http://schemas.openxmlformats.org/officeDocument/2006/relationships/hyperlink" Target="https://www.healthline.com/health/digestive-health/dgl-for-acid-refl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health/gerd/coffee-tea" TargetMode="External"/><Relationship Id="rId14" Type="http://schemas.openxmlformats.org/officeDocument/2006/relationships/hyperlink" Target="https://familydoctor.org/condition/heartburn" TargetMode="External"/><Relationship Id="rId22" Type="http://schemas.openxmlformats.org/officeDocument/2006/relationships/hyperlink" Target="https://www.healthline.com/health/digestive-health/slippery-elm-for-acid-reflux" TargetMode="External"/><Relationship Id="rId27" Type="http://schemas.openxmlformats.org/officeDocument/2006/relationships/hyperlink" Target="https://www.healthline.com/health/digestive-health/apple-cider-vinegar-for-acid-reflux" TargetMode="External"/><Relationship Id="rId30" Type="http://schemas.openxmlformats.org/officeDocument/2006/relationships/hyperlink" Target="https://www.healthline.com/health/licorice-the-sweet-root" TargetMode="External"/><Relationship Id="rId8" Type="http://schemas.openxmlformats.org/officeDocument/2006/relationships/hyperlink" Target="https://www.healthline.com/nutrition/why-fried-foods-are-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Beutel</dc:creator>
  <cp:keywords/>
  <dc:description/>
  <cp:lastModifiedBy>Sonya Beutel</cp:lastModifiedBy>
  <cp:revision>1</cp:revision>
  <dcterms:created xsi:type="dcterms:W3CDTF">2020-09-27T11:23:00Z</dcterms:created>
  <dcterms:modified xsi:type="dcterms:W3CDTF">2020-09-27T11:36:00Z</dcterms:modified>
</cp:coreProperties>
</file>